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E8" w:rsidRPr="00025DD8" w:rsidRDefault="005E62E8" w:rsidP="005E62E8">
      <w:pPr>
        <w:spacing w:line="600" w:lineRule="exact"/>
        <w:jc w:val="center"/>
        <w:rPr>
          <w:rFonts w:ascii="Times New Roman" w:eastAsia="方正小标宋_GBK" w:hAnsi="Times New Roman" w:cs="Times New Roman"/>
          <w:b/>
          <w:sz w:val="36"/>
          <w:szCs w:val="44"/>
        </w:rPr>
      </w:pPr>
      <w:r w:rsidRPr="00025DD8">
        <w:rPr>
          <w:rFonts w:ascii="Times New Roman" w:eastAsia="方正小标宋_GBK" w:hAnsi="Times New Roman" w:cs="Times New Roman"/>
          <w:b/>
          <w:sz w:val="36"/>
          <w:szCs w:val="44"/>
        </w:rPr>
        <w:t>中国科学院大学</w:t>
      </w:r>
      <w:r w:rsidR="00462B9C" w:rsidRPr="00025DD8">
        <w:rPr>
          <w:rFonts w:ascii="Times New Roman" w:eastAsia="方正小标宋_GBK" w:hAnsi="Times New Roman" w:cs="Times New Roman"/>
          <w:b/>
          <w:sz w:val="36"/>
          <w:szCs w:val="44"/>
        </w:rPr>
        <w:t>经济与管理学院学术型研究生</w:t>
      </w:r>
      <w:r w:rsidR="00462B9C" w:rsidRPr="00025DD8">
        <w:rPr>
          <w:rFonts w:ascii="Times New Roman" w:eastAsia="方正小标宋_GBK" w:hAnsi="Times New Roman" w:cs="Times New Roman"/>
          <w:b/>
          <w:sz w:val="36"/>
          <w:szCs w:val="44"/>
        </w:rPr>
        <w:t>参加</w:t>
      </w:r>
    </w:p>
    <w:p w:rsidR="005E62E8" w:rsidRPr="00025DD8" w:rsidRDefault="00462B9C" w:rsidP="005E62E8">
      <w:pPr>
        <w:spacing w:line="600" w:lineRule="exact"/>
        <w:jc w:val="center"/>
        <w:rPr>
          <w:rFonts w:ascii="Times New Roman" w:eastAsia="方正小标宋_GBK" w:hAnsi="Times New Roman" w:cs="Times New Roman"/>
          <w:b/>
          <w:sz w:val="36"/>
          <w:szCs w:val="44"/>
        </w:rPr>
      </w:pPr>
      <w:r w:rsidRPr="00025DD8">
        <w:rPr>
          <w:rFonts w:ascii="Times New Roman" w:eastAsia="方正小标宋_GBK" w:hAnsi="Times New Roman" w:cs="Times New Roman"/>
          <w:b/>
          <w:sz w:val="36"/>
          <w:szCs w:val="44"/>
        </w:rPr>
        <w:t>“</w:t>
      </w:r>
      <w:r w:rsidRPr="00025DD8">
        <w:rPr>
          <w:rFonts w:ascii="Times New Roman" w:eastAsia="方正小标宋_GBK" w:hAnsi="Times New Roman" w:cs="Times New Roman"/>
          <w:b/>
          <w:sz w:val="36"/>
          <w:szCs w:val="44"/>
        </w:rPr>
        <w:t>邹至庄讲座</w:t>
      </w:r>
      <w:r w:rsidRPr="00025DD8">
        <w:rPr>
          <w:rFonts w:ascii="Times New Roman" w:eastAsia="方正小标宋_GBK" w:hAnsi="Times New Roman" w:cs="Times New Roman"/>
          <w:b/>
          <w:sz w:val="36"/>
          <w:szCs w:val="44"/>
        </w:rPr>
        <w:t>”</w:t>
      </w:r>
      <w:r w:rsidRPr="00025DD8">
        <w:rPr>
          <w:rFonts w:ascii="Times New Roman" w:eastAsia="方正小标宋_GBK" w:hAnsi="Times New Roman" w:cs="Times New Roman"/>
          <w:b/>
          <w:sz w:val="36"/>
          <w:szCs w:val="44"/>
        </w:rPr>
        <w:t>、</w:t>
      </w:r>
      <w:r w:rsidRPr="00025DD8">
        <w:rPr>
          <w:rFonts w:ascii="Times New Roman" w:eastAsia="方正小标宋_GBK" w:hAnsi="Times New Roman" w:cs="Times New Roman"/>
          <w:b/>
          <w:sz w:val="36"/>
          <w:szCs w:val="44"/>
        </w:rPr>
        <w:t>“SEM</w:t>
      </w:r>
      <w:r w:rsidRPr="00025DD8">
        <w:rPr>
          <w:rFonts w:ascii="Times New Roman" w:eastAsia="方正小标宋_GBK" w:hAnsi="Times New Roman" w:cs="Times New Roman"/>
          <w:b/>
          <w:sz w:val="36"/>
          <w:szCs w:val="44"/>
        </w:rPr>
        <w:t>管理科学青年学术论坛</w:t>
      </w:r>
      <w:r w:rsidRPr="00025DD8">
        <w:rPr>
          <w:rFonts w:ascii="Times New Roman" w:eastAsia="方正小标宋_GBK" w:hAnsi="Times New Roman" w:cs="Times New Roman"/>
          <w:b/>
          <w:sz w:val="36"/>
          <w:szCs w:val="44"/>
        </w:rPr>
        <w:t>”</w:t>
      </w:r>
    </w:p>
    <w:p w:rsidR="0073178A" w:rsidRPr="00025DD8" w:rsidRDefault="00462B9C" w:rsidP="005E62E8">
      <w:pPr>
        <w:spacing w:line="600" w:lineRule="exact"/>
        <w:jc w:val="center"/>
        <w:rPr>
          <w:rFonts w:ascii="Times New Roman" w:eastAsia="方正小标宋_GBK" w:hAnsi="Times New Roman" w:cs="Times New Roman"/>
          <w:b/>
          <w:sz w:val="36"/>
          <w:szCs w:val="44"/>
        </w:rPr>
      </w:pPr>
      <w:r w:rsidRPr="00025DD8">
        <w:rPr>
          <w:rFonts w:ascii="Times New Roman" w:eastAsia="方正小标宋_GBK" w:hAnsi="Times New Roman" w:cs="Times New Roman"/>
          <w:b/>
          <w:sz w:val="36"/>
          <w:szCs w:val="44"/>
        </w:rPr>
        <w:t>以及</w:t>
      </w:r>
      <w:r w:rsidRPr="00025DD8">
        <w:rPr>
          <w:rFonts w:ascii="Times New Roman" w:eastAsia="方正小标宋_GBK" w:hAnsi="Times New Roman" w:cs="Times New Roman"/>
          <w:b/>
          <w:sz w:val="36"/>
          <w:szCs w:val="44"/>
        </w:rPr>
        <w:t>“</w:t>
      </w:r>
      <w:r w:rsidRPr="00025DD8">
        <w:rPr>
          <w:rFonts w:ascii="Times New Roman" w:eastAsia="方正小标宋_GBK" w:hAnsi="Times New Roman" w:cs="Times New Roman"/>
          <w:b/>
          <w:sz w:val="36"/>
          <w:szCs w:val="44"/>
        </w:rPr>
        <w:t>国科大经管学术研讨午餐会</w:t>
      </w:r>
      <w:r w:rsidRPr="00025DD8">
        <w:rPr>
          <w:rFonts w:ascii="Times New Roman" w:eastAsia="方正小标宋_GBK" w:hAnsi="Times New Roman" w:cs="Times New Roman"/>
          <w:b/>
          <w:sz w:val="36"/>
          <w:szCs w:val="44"/>
        </w:rPr>
        <w:t>”</w:t>
      </w:r>
      <w:r w:rsidR="00F15FA6" w:rsidRPr="00025DD8">
        <w:rPr>
          <w:rFonts w:ascii="Times New Roman" w:eastAsia="方正小标宋_GBK" w:hAnsi="Times New Roman" w:cs="Times New Roman"/>
          <w:b/>
          <w:sz w:val="36"/>
          <w:szCs w:val="44"/>
        </w:rPr>
        <w:t>的</w:t>
      </w:r>
      <w:r w:rsidRPr="00025DD8">
        <w:rPr>
          <w:rFonts w:ascii="Times New Roman" w:eastAsia="方正小标宋_GBK" w:hAnsi="Times New Roman" w:cs="Times New Roman"/>
          <w:b/>
          <w:sz w:val="36"/>
          <w:szCs w:val="44"/>
        </w:rPr>
        <w:t>管理办法</w:t>
      </w:r>
    </w:p>
    <w:p w:rsidR="0073178A" w:rsidRPr="00AF4079" w:rsidRDefault="00F15FA6" w:rsidP="00E827C4">
      <w:pPr>
        <w:spacing w:line="600" w:lineRule="exact"/>
        <w:jc w:val="center"/>
        <w:rPr>
          <w:rFonts w:ascii="Times New Roman" w:eastAsia="仿宋" w:hAnsi="Times New Roman" w:cs="Times New Roman"/>
          <w:color w:val="2B2B2B"/>
          <w:kern w:val="0"/>
          <w:sz w:val="32"/>
          <w:szCs w:val="32"/>
        </w:rPr>
      </w:pPr>
      <w:r w:rsidRPr="00AF4079">
        <w:rPr>
          <w:rFonts w:ascii="Times New Roman" w:eastAsia="仿宋" w:hAnsi="Times New Roman" w:cs="Times New Roman"/>
          <w:color w:val="2B2B2B"/>
          <w:kern w:val="0"/>
          <w:sz w:val="32"/>
          <w:szCs w:val="32"/>
        </w:rPr>
        <w:t>（</w:t>
      </w:r>
      <w:r w:rsidR="00462B9C" w:rsidRPr="00AF4079">
        <w:rPr>
          <w:rFonts w:ascii="Times New Roman" w:eastAsia="仿宋" w:hAnsi="Times New Roman" w:cs="Times New Roman"/>
          <w:color w:val="2B2B2B"/>
          <w:kern w:val="0"/>
          <w:sz w:val="32"/>
          <w:szCs w:val="32"/>
        </w:rPr>
        <w:t>2022</w:t>
      </w:r>
      <w:r w:rsidR="00462B9C" w:rsidRPr="00AF4079">
        <w:rPr>
          <w:rFonts w:ascii="Times New Roman" w:eastAsia="仿宋" w:hAnsi="Times New Roman" w:cs="Times New Roman"/>
          <w:color w:val="2B2B2B"/>
          <w:kern w:val="0"/>
          <w:sz w:val="32"/>
          <w:szCs w:val="32"/>
        </w:rPr>
        <w:t>年</w:t>
      </w:r>
      <w:r w:rsidR="00462B9C" w:rsidRPr="00AF4079">
        <w:rPr>
          <w:rFonts w:ascii="Times New Roman" w:eastAsia="仿宋" w:hAnsi="Times New Roman" w:cs="Times New Roman"/>
          <w:color w:val="2B2B2B"/>
          <w:kern w:val="0"/>
          <w:sz w:val="32"/>
          <w:szCs w:val="32"/>
        </w:rPr>
        <w:t>2</w:t>
      </w:r>
      <w:r w:rsidR="00462B9C" w:rsidRPr="00AF4079">
        <w:rPr>
          <w:rFonts w:ascii="Times New Roman" w:eastAsia="仿宋" w:hAnsi="Times New Roman" w:cs="Times New Roman"/>
          <w:color w:val="2B2B2B"/>
          <w:kern w:val="0"/>
          <w:sz w:val="32"/>
          <w:szCs w:val="32"/>
        </w:rPr>
        <w:t>月</w:t>
      </w:r>
      <w:r w:rsidR="00462B9C" w:rsidRPr="00AF4079">
        <w:rPr>
          <w:rFonts w:ascii="Times New Roman" w:eastAsia="仿宋" w:hAnsi="Times New Roman" w:cs="Times New Roman"/>
          <w:color w:val="2B2B2B"/>
          <w:kern w:val="0"/>
          <w:sz w:val="32"/>
          <w:szCs w:val="32"/>
        </w:rPr>
        <w:t>15</w:t>
      </w:r>
      <w:r w:rsidRPr="00AF4079">
        <w:rPr>
          <w:rFonts w:ascii="Times New Roman" w:eastAsia="仿宋" w:hAnsi="Times New Roman" w:cs="Times New Roman"/>
          <w:color w:val="2B2B2B"/>
          <w:kern w:val="0"/>
          <w:sz w:val="32"/>
          <w:szCs w:val="32"/>
        </w:rPr>
        <w:t>日</w:t>
      </w:r>
      <w:r w:rsidRPr="00AF4079">
        <w:rPr>
          <w:rFonts w:ascii="Times New Roman" w:eastAsia="仿宋" w:hAnsi="Times New Roman" w:cs="Times New Roman"/>
          <w:color w:val="2B2B2B"/>
          <w:kern w:val="0"/>
          <w:sz w:val="32"/>
          <w:szCs w:val="32"/>
        </w:rPr>
        <w:t xml:space="preserve"> </w:t>
      </w:r>
      <w:r w:rsidRPr="00AF4079">
        <w:rPr>
          <w:rFonts w:ascii="Times New Roman" w:eastAsia="仿宋" w:hAnsi="Times New Roman" w:cs="Times New Roman"/>
          <w:color w:val="2B2B2B"/>
          <w:kern w:val="0"/>
          <w:sz w:val="32"/>
          <w:szCs w:val="32"/>
        </w:rPr>
        <w:t>党政联席会议审议通过）</w:t>
      </w:r>
    </w:p>
    <w:p w:rsidR="00E827C4" w:rsidRPr="00AF4079" w:rsidRDefault="00E827C4" w:rsidP="003A53A9">
      <w:pPr>
        <w:spacing w:line="560" w:lineRule="exact"/>
        <w:jc w:val="center"/>
        <w:rPr>
          <w:rFonts w:ascii="Times New Roman" w:eastAsia="方正小标宋_GBK" w:hAnsi="Times New Roman" w:cs="Times New Roman"/>
          <w:spacing w:val="-10"/>
          <w:sz w:val="30"/>
          <w:szCs w:val="30"/>
        </w:rPr>
      </w:pPr>
    </w:p>
    <w:p w:rsidR="0073178A" w:rsidRPr="00AF4079" w:rsidRDefault="00462B9C" w:rsidP="00A0511F">
      <w:pPr>
        <w:pStyle w:val="a7"/>
        <w:adjustRightInd w:val="0"/>
        <w:snapToGrid w:val="0"/>
        <w:spacing w:before="0" w:beforeAutospacing="0" w:after="0" w:afterAutospacing="0" w:line="580" w:lineRule="exact"/>
        <w:ind w:firstLineChars="200" w:firstLine="640"/>
        <w:jc w:val="both"/>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为进一步规范研究生参加学术讲座的考勤管理，结合中国科学院大学经济与管理学院研究生培养的实际情况，特制订本管理办法，将研究生参加讲座制度化、规范化，从而形成学院健康的学术文化。如无特殊说明，本办法所指研究生指经济与管理学院学术型博士研究生与学术型硕士研究生。</w:t>
      </w:r>
    </w:p>
    <w:p w:rsidR="0073178A" w:rsidRPr="000D73B1" w:rsidRDefault="00462B9C" w:rsidP="00A0511F">
      <w:pPr>
        <w:pStyle w:val="a7"/>
        <w:shd w:val="clear" w:color="auto" w:fill="FFFFFF"/>
        <w:spacing w:before="0" w:beforeAutospacing="0" w:after="0" w:afterAutospacing="0" w:line="580" w:lineRule="exact"/>
        <w:ind w:firstLineChars="200" w:firstLine="643"/>
        <w:rPr>
          <w:rFonts w:ascii="Times New Roman" w:eastAsia="黑体" w:hAnsi="Times New Roman" w:cs="Times New Roman"/>
          <w:b/>
          <w:color w:val="000000" w:themeColor="text1"/>
          <w:sz w:val="32"/>
        </w:rPr>
      </w:pPr>
      <w:r w:rsidRPr="000D73B1">
        <w:rPr>
          <w:rFonts w:ascii="Times New Roman" w:eastAsia="黑体" w:hAnsi="Times New Roman" w:cs="Times New Roman"/>
          <w:b/>
          <w:color w:val="000000" w:themeColor="text1"/>
          <w:sz w:val="32"/>
        </w:rPr>
        <w:t>一、论坛讲座的场次安排</w:t>
      </w:r>
    </w:p>
    <w:p w:rsidR="0073178A" w:rsidRPr="00AF4079" w:rsidRDefault="00462B9C" w:rsidP="00A0511F">
      <w:pPr>
        <w:pStyle w:val="a7"/>
        <w:adjustRightInd w:val="0"/>
        <w:snapToGrid w:val="0"/>
        <w:spacing w:before="0" w:beforeAutospacing="0" w:after="0" w:afterAutospacing="0" w:line="580" w:lineRule="exact"/>
        <w:ind w:firstLineChars="200" w:firstLine="640"/>
        <w:jc w:val="both"/>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1.</w:t>
      </w:r>
      <w:r w:rsidR="00733C3A" w:rsidRPr="00AF4079">
        <w:rPr>
          <w:rFonts w:ascii="Times New Roman" w:eastAsia="仿宋" w:hAnsi="Times New Roman" w:cs="Times New Roman"/>
          <w:color w:val="2B2B2B"/>
          <w:sz w:val="32"/>
          <w:szCs w:val="32"/>
        </w:rPr>
        <w:t xml:space="preserve"> </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邹至庄讲座</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与</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SEM</w:t>
      </w:r>
      <w:r w:rsidRPr="00AF4079">
        <w:rPr>
          <w:rFonts w:ascii="Times New Roman" w:eastAsia="仿宋" w:hAnsi="Times New Roman" w:cs="Times New Roman"/>
          <w:color w:val="2B2B2B"/>
          <w:sz w:val="32"/>
          <w:szCs w:val="32"/>
        </w:rPr>
        <w:t>管理科学</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青年学术论坛原则上每周举办一次。</w:t>
      </w:r>
    </w:p>
    <w:p w:rsidR="0073178A" w:rsidRPr="00AF4079" w:rsidRDefault="00462B9C" w:rsidP="00A0511F">
      <w:pPr>
        <w:pStyle w:val="a7"/>
        <w:adjustRightInd w:val="0"/>
        <w:snapToGrid w:val="0"/>
        <w:spacing w:before="0" w:beforeAutospacing="0" w:after="0" w:afterAutospacing="0" w:line="580" w:lineRule="exact"/>
        <w:ind w:firstLineChars="200" w:firstLine="640"/>
        <w:jc w:val="both"/>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2.</w:t>
      </w:r>
      <w:r w:rsidR="00733C3A" w:rsidRPr="00AF4079">
        <w:rPr>
          <w:rFonts w:ascii="Times New Roman" w:eastAsia="仿宋" w:hAnsi="Times New Roman" w:cs="Times New Roman"/>
          <w:color w:val="2B2B2B"/>
          <w:sz w:val="32"/>
          <w:szCs w:val="32"/>
        </w:rPr>
        <w:t xml:space="preserve"> </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国科大经管学术研讨午餐会</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现阶段原则上每月举办一次。</w:t>
      </w:r>
    </w:p>
    <w:p w:rsidR="0073178A" w:rsidRPr="000D73B1" w:rsidRDefault="00462B9C" w:rsidP="00653B58">
      <w:pPr>
        <w:pStyle w:val="a7"/>
        <w:shd w:val="clear" w:color="auto" w:fill="FFFFFF"/>
        <w:spacing w:before="0" w:beforeAutospacing="0" w:after="0" w:afterAutospacing="0" w:line="580" w:lineRule="exact"/>
        <w:ind w:firstLineChars="200" w:firstLine="643"/>
        <w:rPr>
          <w:rFonts w:ascii="Times New Roman" w:eastAsia="黑体" w:hAnsi="Times New Roman" w:cs="Times New Roman"/>
          <w:b/>
          <w:color w:val="000000" w:themeColor="text1"/>
          <w:sz w:val="32"/>
        </w:rPr>
      </w:pPr>
      <w:r w:rsidRPr="000D73B1">
        <w:rPr>
          <w:rFonts w:ascii="Times New Roman" w:eastAsia="黑体" w:hAnsi="Times New Roman" w:cs="Times New Roman"/>
          <w:b/>
          <w:color w:val="000000" w:themeColor="text1"/>
          <w:sz w:val="32"/>
        </w:rPr>
        <w:t>二、研究生参加讲座场次要求</w:t>
      </w:r>
    </w:p>
    <w:p w:rsidR="0073178A" w:rsidRPr="00AF4079" w:rsidRDefault="00462B9C" w:rsidP="00A0511F">
      <w:pPr>
        <w:pStyle w:val="a7"/>
        <w:adjustRightInd w:val="0"/>
        <w:snapToGrid w:val="0"/>
        <w:spacing w:before="0" w:beforeAutospacing="0" w:after="0" w:afterAutospacing="0" w:line="580" w:lineRule="exact"/>
        <w:ind w:firstLineChars="200" w:firstLine="643"/>
        <w:jc w:val="both"/>
        <w:rPr>
          <w:rFonts w:ascii="Times New Roman" w:eastAsia="仿宋" w:hAnsi="Times New Roman" w:cs="Times New Roman"/>
          <w:color w:val="2B2B2B"/>
          <w:sz w:val="32"/>
          <w:szCs w:val="32"/>
        </w:rPr>
      </w:pPr>
      <w:r w:rsidRPr="00653B58">
        <w:rPr>
          <w:rFonts w:ascii="Times New Roman" w:eastAsia="仿宋" w:hAnsi="Times New Roman" w:cs="Times New Roman"/>
          <w:b/>
          <w:color w:val="2B2B2B"/>
          <w:sz w:val="32"/>
          <w:szCs w:val="32"/>
        </w:rPr>
        <w:t>1.</w:t>
      </w:r>
      <w:r w:rsidR="00733C3A" w:rsidRPr="00653B58">
        <w:rPr>
          <w:rFonts w:ascii="Times New Roman" w:eastAsia="仿宋" w:hAnsi="Times New Roman" w:cs="Times New Roman"/>
          <w:b/>
          <w:color w:val="2B2B2B"/>
          <w:sz w:val="32"/>
          <w:szCs w:val="32"/>
        </w:rPr>
        <w:t xml:space="preserve"> </w:t>
      </w:r>
      <w:r w:rsidRPr="00653B58">
        <w:rPr>
          <w:rFonts w:ascii="Times New Roman" w:eastAsia="仿宋" w:hAnsi="Times New Roman" w:cs="Times New Roman"/>
          <w:b/>
          <w:color w:val="2B2B2B"/>
          <w:sz w:val="32"/>
          <w:szCs w:val="32"/>
        </w:rPr>
        <w:t>学术型博士研究生：</w:t>
      </w:r>
      <w:r w:rsidRPr="00AF4079">
        <w:rPr>
          <w:rFonts w:ascii="Times New Roman" w:eastAsia="仿宋" w:hAnsi="Times New Roman" w:cs="Times New Roman"/>
          <w:color w:val="2B2B2B"/>
          <w:sz w:val="32"/>
          <w:szCs w:val="32"/>
        </w:rPr>
        <w:t>自</w:t>
      </w:r>
      <w:r w:rsidRPr="00AF4079">
        <w:rPr>
          <w:rFonts w:ascii="Times New Roman" w:eastAsia="仿宋" w:hAnsi="Times New Roman" w:cs="Times New Roman"/>
          <w:color w:val="2B2B2B"/>
          <w:sz w:val="32"/>
          <w:szCs w:val="32"/>
        </w:rPr>
        <w:t>2022</w:t>
      </w:r>
      <w:r w:rsidRPr="00AF4079">
        <w:rPr>
          <w:rFonts w:ascii="Times New Roman" w:eastAsia="仿宋" w:hAnsi="Times New Roman" w:cs="Times New Roman"/>
          <w:color w:val="2B2B2B"/>
          <w:sz w:val="32"/>
          <w:szCs w:val="32"/>
        </w:rPr>
        <w:t>年起，二年级及以上的（包括各年级博士生）须在其终期答辩前的每个完整学期内参加</w:t>
      </w:r>
      <w:r w:rsidRPr="00AF4079">
        <w:rPr>
          <w:rFonts w:ascii="Times New Roman" w:eastAsia="仿宋" w:hAnsi="Times New Roman" w:cs="Times New Roman"/>
          <w:color w:val="2B2B2B"/>
          <w:sz w:val="32"/>
          <w:szCs w:val="32"/>
        </w:rPr>
        <w:t>10</w:t>
      </w:r>
      <w:r w:rsidRPr="00AF4079">
        <w:rPr>
          <w:rFonts w:ascii="Times New Roman" w:eastAsia="仿宋" w:hAnsi="Times New Roman" w:cs="Times New Roman"/>
          <w:color w:val="2B2B2B"/>
          <w:sz w:val="32"/>
          <w:szCs w:val="32"/>
        </w:rPr>
        <w:t>次及以上学术讲座，包括</w:t>
      </w:r>
      <w:r w:rsidR="00AF4079">
        <w:rPr>
          <w:rFonts w:ascii="Times New Roman" w:eastAsia="仿宋" w:hAnsi="Times New Roman" w:cs="Times New Roman" w:hint="eastAsia"/>
          <w:color w:val="2B2B2B"/>
          <w:sz w:val="32"/>
          <w:szCs w:val="32"/>
        </w:rPr>
        <w:t>“</w:t>
      </w:r>
      <w:r w:rsidR="00AF4079" w:rsidRPr="00AF4079">
        <w:rPr>
          <w:rFonts w:ascii="Times New Roman" w:eastAsia="仿宋" w:hAnsi="Times New Roman" w:cs="Times New Roman"/>
          <w:color w:val="2B2B2B"/>
          <w:sz w:val="32"/>
          <w:szCs w:val="32"/>
        </w:rPr>
        <w:t>邹至庄讲座</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SEM</w:t>
      </w:r>
      <w:r w:rsidRPr="00AF4079">
        <w:rPr>
          <w:rFonts w:ascii="Times New Roman" w:eastAsia="仿宋" w:hAnsi="Times New Roman" w:cs="Times New Roman"/>
          <w:color w:val="2B2B2B"/>
          <w:sz w:val="32"/>
          <w:szCs w:val="32"/>
        </w:rPr>
        <w:t>管理科学青年学术论坛</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讲座或</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国科大经管学术研讨午餐会</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讲座。对于</w:t>
      </w:r>
      <w:r w:rsidRPr="00AF4079">
        <w:rPr>
          <w:rFonts w:ascii="Times New Roman" w:eastAsia="仿宋" w:hAnsi="Times New Roman" w:cs="Times New Roman"/>
          <w:color w:val="2B2B2B"/>
          <w:sz w:val="32"/>
          <w:szCs w:val="32"/>
        </w:rPr>
        <w:t>2022</w:t>
      </w:r>
      <w:r w:rsidRPr="00AF4079">
        <w:rPr>
          <w:rFonts w:ascii="Times New Roman" w:eastAsia="仿宋" w:hAnsi="Times New Roman" w:cs="Times New Roman"/>
          <w:color w:val="2B2B2B"/>
          <w:sz w:val="32"/>
          <w:szCs w:val="32"/>
        </w:rPr>
        <w:t>年新入学的博士生，需要从二年级起完成每学期的讲座有效次数考核。有效的讲座考勤次数达标是终期答辩的必要条件。</w:t>
      </w:r>
    </w:p>
    <w:p w:rsidR="0073178A" w:rsidRPr="00AF4079" w:rsidRDefault="00462B9C" w:rsidP="00A0511F">
      <w:pPr>
        <w:pStyle w:val="a7"/>
        <w:adjustRightInd w:val="0"/>
        <w:snapToGrid w:val="0"/>
        <w:spacing w:before="0" w:beforeAutospacing="0" w:after="0" w:afterAutospacing="0" w:line="580" w:lineRule="exact"/>
        <w:ind w:firstLineChars="200" w:firstLine="643"/>
        <w:jc w:val="both"/>
        <w:rPr>
          <w:rFonts w:ascii="Times New Roman" w:eastAsia="仿宋" w:hAnsi="Times New Roman" w:cs="Times New Roman"/>
          <w:color w:val="2B2B2B"/>
          <w:sz w:val="32"/>
          <w:szCs w:val="32"/>
        </w:rPr>
      </w:pPr>
      <w:r w:rsidRPr="00653B58">
        <w:rPr>
          <w:rFonts w:ascii="Times New Roman" w:eastAsia="仿宋" w:hAnsi="Times New Roman" w:cs="Times New Roman"/>
          <w:b/>
          <w:color w:val="2B2B2B"/>
          <w:sz w:val="32"/>
          <w:szCs w:val="32"/>
        </w:rPr>
        <w:lastRenderedPageBreak/>
        <w:t>2.</w:t>
      </w:r>
      <w:r w:rsidR="00733C3A" w:rsidRPr="00653B58">
        <w:rPr>
          <w:rFonts w:ascii="Times New Roman" w:eastAsia="仿宋" w:hAnsi="Times New Roman" w:cs="Times New Roman"/>
          <w:b/>
          <w:color w:val="2B2B2B"/>
          <w:sz w:val="32"/>
          <w:szCs w:val="32"/>
        </w:rPr>
        <w:t xml:space="preserve"> </w:t>
      </w:r>
      <w:r w:rsidRPr="00653B58">
        <w:rPr>
          <w:rFonts w:ascii="Times New Roman" w:eastAsia="仿宋" w:hAnsi="Times New Roman" w:cs="Times New Roman"/>
          <w:b/>
          <w:color w:val="2B2B2B"/>
          <w:sz w:val="32"/>
          <w:szCs w:val="32"/>
        </w:rPr>
        <w:t>学术</w:t>
      </w:r>
      <w:r w:rsidR="00AF4079" w:rsidRPr="00653B58">
        <w:rPr>
          <w:rFonts w:ascii="Times New Roman" w:eastAsia="仿宋" w:hAnsi="Times New Roman" w:cs="Times New Roman"/>
          <w:b/>
          <w:color w:val="2B2B2B"/>
          <w:sz w:val="32"/>
          <w:szCs w:val="32"/>
        </w:rPr>
        <w:t>硕士研究生</w:t>
      </w:r>
      <w:r w:rsidR="00AF4079" w:rsidRPr="00653B58">
        <w:rPr>
          <w:rFonts w:ascii="Times New Roman" w:eastAsia="仿宋" w:hAnsi="Times New Roman" w:cs="Times New Roman" w:hint="eastAsia"/>
          <w:b/>
          <w:color w:val="2B2B2B"/>
          <w:sz w:val="32"/>
          <w:szCs w:val="32"/>
        </w:rPr>
        <w:t>：</w:t>
      </w:r>
      <w:r w:rsidRPr="00AF4079">
        <w:rPr>
          <w:rFonts w:ascii="Times New Roman" w:eastAsia="仿宋" w:hAnsi="Times New Roman" w:cs="Times New Roman"/>
          <w:color w:val="2B2B2B"/>
          <w:sz w:val="32"/>
          <w:szCs w:val="32"/>
        </w:rPr>
        <w:t>自</w:t>
      </w:r>
      <w:r w:rsidRPr="00AF4079">
        <w:rPr>
          <w:rFonts w:ascii="Times New Roman" w:eastAsia="仿宋" w:hAnsi="Times New Roman" w:cs="Times New Roman"/>
          <w:color w:val="2B2B2B"/>
          <w:sz w:val="32"/>
          <w:szCs w:val="32"/>
        </w:rPr>
        <w:t>2022</w:t>
      </w:r>
      <w:r w:rsidRPr="00AF4079">
        <w:rPr>
          <w:rFonts w:ascii="Times New Roman" w:eastAsia="仿宋" w:hAnsi="Times New Roman" w:cs="Times New Roman"/>
          <w:color w:val="2B2B2B"/>
          <w:sz w:val="32"/>
          <w:szCs w:val="32"/>
        </w:rPr>
        <w:t>年起，二年级及以上的（包括各年级硕士生）须在其终期答辩前的每个完整学期内参加</w:t>
      </w:r>
      <w:r w:rsidRPr="00AF4079">
        <w:rPr>
          <w:rFonts w:ascii="Times New Roman" w:eastAsia="仿宋" w:hAnsi="Times New Roman" w:cs="Times New Roman"/>
          <w:color w:val="2B2B2B"/>
          <w:sz w:val="32"/>
          <w:szCs w:val="32"/>
        </w:rPr>
        <w:t>10</w:t>
      </w:r>
      <w:r w:rsidRPr="00AF4079">
        <w:rPr>
          <w:rFonts w:ascii="Times New Roman" w:eastAsia="仿宋" w:hAnsi="Times New Roman" w:cs="Times New Roman"/>
          <w:color w:val="2B2B2B"/>
          <w:sz w:val="32"/>
          <w:szCs w:val="32"/>
        </w:rPr>
        <w:t>次及以上学术讲座，包括</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邹至庄讲座</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SEM</w:t>
      </w:r>
      <w:r w:rsidRPr="00AF4079">
        <w:rPr>
          <w:rFonts w:ascii="Times New Roman" w:eastAsia="仿宋" w:hAnsi="Times New Roman" w:cs="Times New Roman"/>
          <w:color w:val="2B2B2B"/>
          <w:sz w:val="32"/>
          <w:szCs w:val="32"/>
        </w:rPr>
        <w:t>管理科学青年学术论坛</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讲座或</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国科大经管学术研讨午餐会</w:t>
      </w:r>
      <w:r w:rsidR="00AF4079">
        <w:rPr>
          <w:rFonts w:ascii="Times New Roman" w:eastAsia="仿宋" w:hAnsi="Times New Roman" w:cs="Times New Roman" w:hint="eastAsia"/>
          <w:color w:val="2B2B2B"/>
          <w:sz w:val="32"/>
          <w:szCs w:val="32"/>
        </w:rPr>
        <w:t>”</w:t>
      </w:r>
      <w:r w:rsidRPr="00AF4079">
        <w:rPr>
          <w:rFonts w:ascii="Times New Roman" w:eastAsia="仿宋" w:hAnsi="Times New Roman" w:cs="Times New Roman"/>
          <w:color w:val="2B2B2B"/>
          <w:sz w:val="32"/>
          <w:szCs w:val="32"/>
        </w:rPr>
        <w:t>讲座。对于</w:t>
      </w:r>
      <w:r w:rsidRPr="00AF4079">
        <w:rPr>
          <w:rFonts w:ascii="Times New Roman" w:eastAsia="仿宋" w:hAnsi="Times New Roman" w:cs="Times New Roman"/>
          <w:color w:val="2B2B2B"/>
          <w:sz w:val="32"/>
          <w:szCs w:val="32"/>
        </w:rPr>
        <w:t>2022</w:t>
      </w:r>
      <w:r w:rsidRPr="00AF4079">
        <w:rPr>
          <w:rFonts w:ascii="Times New Roman" w:eastAsia="仿宋" w:hAnsi="Times New Roman" w:cs="Times New Roman"/>
          <w:color w:val="2B2B2B"/>
          <w:sz w:val="32"/>
          <w:szCs w:val="32"/>
        </w:rPr>
        <w:t>年新入学的硕士生，需要从二年级起完成每学期的讲座有效次数考核。有效的讲座考勤次数达标是终期答辩的必要条件。</w:t>
      </w:r>
      <w:r w:rsidRPr="00AF4079">
        <w:rPr>
          <w:rFonts w:ascii="Times New Roman" w:eastAsia="仿宋" w:hAnsi="Times New Roman" w:cs="Times New Roman"/>
          <w:color w:val="2B2B2B"/>
          <w:sz w:val="32"/>
          <w:szCs w:val="32"/>
        </w:rPr>
        <w:t xml:space="preserve"> </w:t>
      </w:r>
    </w:p>
    <w:p w:rsidR="002B13B7" w:rsidRPr="000D73B1" w:rsidRDefault="00462B9C" w:rsidP="00A0511F">
      <w:pPr>
        <w:pStyle w:val="a7"/>
        <w:shd w:val="clear" w:color="auto" w:fill="FFFFFF"/>
        <w:spacing w:before="0" w:beforeAutospacing="0" w:after="0" w:afterAutospacing="0" w:line="580" w:lineRule="exact"/>
        <w:ind w:firstLineChars="200" w:firstLine="643"/>
        <w:rPr>
          <w:rFonts w:ascii="Times New Roman" w:eastAsia="黑体" w:hAnsi="Times New Roman" w:cs="Times New Roman"/>
          <w:b/>
          <w:color w:val="000000" w:themeColor="text1"/>
          <w:sz w:val="32"/>
        </w:rPr>
      </w:pPr>
      <w:r w:rsidRPr="000D73B1">
        <w:rPr>
          <w:rFonts w:ascii="Times New Roman" w:eastAsia="黑体" w:hAnsi="Times New Roman" w:cs="Times New Roman"/>
          <w:b/>
          <w:color w:val="000000" w:themeColor="text1"/>
          <w:sz w:val="32"/>
        </w:rPr>
        <w:t>三、讲座考勤方式</w:t>
      </w:r>
    </w:p>
    <w:p w:rsidR="002B13B7" w:rsidRPr="00AF4079" w:rsidRDefault="00462B9C" w:rsidP="00A0511F">
      <w:pPr>
        <w:pStyle w:val="a7"/>
        <w:shd w:val="clear" w:color="auto" w:fill="FFFFFF"/>
        <w:spacing w:before="0" w:beforeAutospacing="0" w:after="0" w:afterAutospacing="0" w:line="580" w:lineRule="exact"/>
        <w:ind w:firstLineChars="200" w:firstLine="640"/>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1.</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由学院研究生教学部负责讲座全程考勤。</w:t>
      </w:r>
    </w:p>
    <w:p w:rsidR="002B13B7" w:rsidRPr="00AF4079" w:rsidRDefault="00462B9C" w:rsidP="00A0511F">
      <w:pPr>
        <w:pStyle w:val="a7"/>
        <w:shd w:val="clear" w:color="auto" w:fill="FFFFFF"/>
        <w:spacing w:before="0" w:beforeAutospacing="0" w:after="0" w:afterAutospacing="0" w:line="580" w:lineRule="exact"/>
        <w:ind w:firstLineChars="200" w:firstLine="640"/>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2.</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无论讲座专家采用线上线下何种方式进行内容讲解，参加讲座的学生需要线下参加才可以计算为有效考勤。</w:t>
      </w:r>
    </w:p>
    <w:p w:rsidR="002B13B7" w:rsidRPr="00AF4079" w:rsidRDefault="00462B9C" w:rsidP="00A0511F">
      <w:pPr>
        <w:pStyle w:val="a7"/>
        <w:shd w:val="clear" w:color="auto" w:fill="FFFFFF"/>
        <w:spacing w:before="0" w:beforeAutospacing="0" w:after="0" w:afterAutospacing="0" w:line="580" w:lineRule="exact"/>
        <w:ind w:firstLineChars="200" w:firstLine="640"/>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3.</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讲座开始</w:t>
      </w:r>
      <w:r w:rsidRPr="00AF4079">
        <w:rPr>
          <w:rFonts w:ascii="Times New Roman" w:eastAsia="仿宋" w:hAnsi="Times New Roman" w:cs="Times New Roman"/>
          <w:color w:val="2B2B2B"/>
          <w:sz w:val="32"/>
          <w:szCs w:val="32"/>
        </w:rPr>
        <w:t>和结束后，全体学生须参与两次签到，缺一者本场讲座次数无效。</w:t>
      </w:r>
    </w:p>
    <w:p w:rsidR="002B13B7" w:rsidRPr="00AF4079" w:rsidRDefault="00462B9C" w:rsidP="00A0511F">
      <w:pPr>
        <w:pStyle w:val="a7"/>
        <w:shd w:val="clear" w:color="auto" w:fill="FFFFFF"/>
        <w:spacing w:before="0" w:beforeAutospacing="0" w:after="0" w:afterAutospacing="0" w:line="580" w:lineRule="exact"/>
        <w:ind w:firstLineChars="200" w:firstLine="640"/>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4.</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讲座开场后</w:t>
      </w:r>
      <w:r w:rsidRPr="00AF4079">
        <w:rPr>
          <w:rFonts w:ascii="Times New Roman" w:eastAsia="仿宋" w:hAnsi="Times New Roman" w:cs="Times New Roman"/>
          <w:color w:val="2B2B2B"/>
          <w:sz w:val="32"/>
          <w:szCs w:val="32"/>
        </w:rPr>
        <w:t>10</w:t>
      </w:r>
      <w:r w:rsidRPr="00AF4079">
        <w:rPr>
          <w:rFonts w:ascii="Times New Roman" w:eastAsia="仿宋" w:hAnsi="Times New Roman" w:cs="Times New Roman"/>
          <w:color w:val="2B2B2B"/>
          <w:sz w:val="32"/>
          <w:szCs w:val="32"/>
        </w:rPr>
        <w:t>分钟以后到场，记为迟到且本场讲座次数无效。</w:t>
      </w:r>
    </w:p>
    <w:p w:rsidR="0073178A" w:rsidRPr="00AF4079" w:rsidRDefault="00462B9C" w:rsidP="00A0511F">
      <w:pPr>
        <w:pStyle w:val="a7"/>
        <w:shd w:val="clear" w:color="auto" w:fill="FFFFFF"/>
        <w:spacing w:before="0" w:beforeAutospacing="0" w:after="0" w:afterAutospacing="0" w:line="580" w:lineRule="exact"/>
        <w:ind w:firstLineChars="200" w:firstLine="640"/>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5.</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若中途离场，且在讲座结束前</w:t>
      </w:r>
      <w:r w:rsidRPr="00AF4079">
        <w:rPr>
          <w:rFonts w:ascii="Times New Roman" w:eastAsia="仿宋" w:hAnsi="Times New Roman" w:cs="Times New Roman"/>
          <w:color w:val="2B2B2B"/>
          <w:sz w:val="32"/>
          <w:szCs w:val="32"/>
        </w:rPr>
        <w:t>30</w:t>
      </w:r>
      <w:r w:rsidRPr="00AF4079">
        <w:rPr>
          <w:rFonts w:ascii="Times New Roman" w:eastAsia="仿宋" w:hAnsi="Times New Roman" w:cs="Times New Roman"/>
          <w:color w:val="2B2B2B"/>
          <w:sz w:val="32"/>
          <w:szCs w:val="32"/>
        </w:rPr>
        <w:t>分钟内未返场亦记为缺勤且本场讲座次数无效。</w:t>
      </w:r>
    </w:p>
    <w:p w:rsidR="0073178A" w:rsidRPr="00AF4079" w:rsidRDefault="00462B9C" w:rsidP="00A0511F">
      <w:pPr>
        <w:pStyle w:val="a7"/>
        <w:adjustRightInd w:val="0"/>
        <w:snapToGrid w:val="0"/>
        <w:spacing w:before="0" w:beforeAutospacing="0" w:after="0" w:afterAutospacing="0" w:line="580" w:lineRule="exact"/>
        <w:ind w:firstLineChars="200" w:firstLine="640"/>
        <w:jc w:val="both"/>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6.</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任何同学如有涉及造假学术讲座记录，或协助他人伪造学术讲座记录</w:t>
      </w:r>
      <w:r w:rsidR="00AF4079" w:rsidRPr="00AF4079">
        <w:rPr>
          <w:rFonts w:ascii="Times New Roman" w:eastAsia="仿宋" w:hAnsi="Times New Roman" w:cs="Times New Roman"/>
          <w:color w:val="2B2B2B"/>
          <w:sz w:val="32"/>
          <w:szCs w:val="32"/>
        </w:rPr>
        <w:t>（</w:t>
      </w:r>
      <w:r w:rsidRPr="00AF4079">
        <w:rPr>
          <w:rFonts w:ascii="Times New Roman" w:eastAsia="仿宋" w:hAnsi="Times New Roman" w:cs="Times New Roman"/>
          <w:color w:val="2B2B2B"/>
          <w:sz w:val="32"/>
          <w:szCs w:val="32"/>
        </w:rPr>
        <w:t>例</w:t>
      </w:r>
      <w:r w:rsidR="00AF4079" w:rsidRPr="00AF4079">
        <w:rPr>
          <w:rFonts w:ascii="Times New Roman" w:eastAsia="仿宋" w:hAnsi="Times New Roman" w:cs="Times New Roman"/>
          <w:color w:val="2B2B2B"/>
          <w:sz w:val="32"/>
          <w:szCs w:val="32"/>
        </w:rPr>
        <w:t>：</w:t>
      </w:r>
      <w:r w:rsidRPr="00AF4079">
        <w:rPr>
          <w:rFonts w:ascii="Times New Roman" w:eastAsia="仿宋" w:hAnsi="Times New Roman" w:cs="Times New Roman"/>
          <w:color w:val="2B2B2B"/>
          <w:sz w:val="32"/>
          <w:szCs w:val="32"/>
        </w:rPr>
        <w:t>代点名</w:t>
      </w:r>
      <w:r w:rsidR="00AF4079" w:rsidRPr="00AF4079">
        <w:rPr>
          <w:rFonts w:ascii="Times New Roman" w:eastAsia="仿宋" w:hAnsi="Times New Roman" w:cs="Times New Roman"/>
          <w:color w:val="2B2B2B"/>
          <w:sz w:val="32"/>
          <w:szCs w:val="32"/>
        </w:rPr>
        <w:t>）</w:t>
      </w:r>
      <w:r w:rsidRPr="00AF4079">
        <w:rPr>
          <w:rFonts w:ascii="Times New Roman" w:eastAsia="仿宋" w:hAnsi="Times New Roman" w:cs="Times New Roman"/>
          <w:color w:val="2B2B2B"/>
          <w:sz w:val="32"/>
          <w:szCs w:val="32"/>
        </w:rPr>
        <w:t>的行为，将提交研究生部处理，情结严重者将提交学位委员会处理。</w:t>
      </w:r>
    </w:p>
    <w:p w:rsidR="0073178A" w:rsidRPr="00AF4079" w:rsidRDefault="00462B9C" w:rsidP="00A0511F">
      <w:pPr>
        <w:pStyle w:val="a7"/>
        <w:adjustRightInd w:val="0"/>
        <w:snapToGrid w:val="0"/>
        <w:spacing w:before="0" w:beforeAutospacing="0" w:after="0" w:afterAutospacing="0" w:line="580" w:lineRule="exact"/>
        <w:ind w:firstLineChars="200" w:firstLine="640"/>
        <w:jc w:val="both"/>
        <w:rPr>
          <w:rFonts w:ascii="Times New Roman" w:eastAsia="仿宋" w:hAnsi="Times New Roman" w:cs="Times New Roman"/>
          <w:color w:val="2B2B2B"/>
          <w:sz w:val="32"/>
          <w:szCs w:val="32"/>
        </w:rPr>
      </w:pPr>
      <w:r w:rsidRPr="00AF4079">
        <w:rPr>
          <w:rFonts w:ascii="Times New Roman" w:eastAsia="仿宋" w:hAnsi="Times New Roman" w:cs="Times New Roman"/>
          <w:color w:val="2B2B2B"/>
          <w:sz w:val="32"/>
          <w:szCs w:val="32"/>
        </w:rPr>
        <w:t>7.</w:t>
      </w:r>
      <w:r w:rsidR="00733C3A" w:rsidRPr="00AF4079">
        <w:rPr>
          <w:rFonts w:ascii="Times New Roman" w:eastAsia="仿宋" w:hAnsi="Times New Roman" w:cs="Times New Roman"/>
          <w:color w:val="2B2B2B"/>
          <w:sz w:val="32"/>
          <w:szCs w:val="32"/>
        </w:rPr>
        <w:t xml:space="preserve"> </w:t>
      </w:r>
      <w:r w:rsidRPr="00AF4079">
        <w:rPr>
          <w:rFonts w:ascii="Times New Roman" w:eastAsia="仿宋" w:hAnsi="Times New Roman" w:cs="Times New Roman"/>
          <w:color w:val="2B2B2B"/>
          <w:sz w:val="32"/>
          <w:szCs w:val="32"/>
        </w:rPr>
        <w:t>对于出国交流或联合培养的学生，可申请减免在境外期间本校学术讲座的参加。</w:t>
      </w:r>
      <w:r w:rsidRPr="00AF4079">
        <w:rPr>
          <w:rFonts w:ascii="Times New Roman" w:eastAsia="仿宋" w:hAnsi="Times New Roman" w:cs="Times New Roman"/>
          <w:color w:val="2B2B2B"/>
          <w:sz w:val="32"/>
          <w:szCs w:val="32"/>
        </w:rPr>
        <w:t xml:space="preserve"> </w:t>
      </w:r>
    </w:p>
    <w:p w:rsidR="00A0511F" w:rsidRDefault="00A0511F" w:rsidP="00A0511F">
      <w:pPr>
        <w:pStyle w:val="a7"/>
        <w:shd w:val="clear" w:color="auto" w:fill="FFFFFF"/>
        <w:spacing w:before="0" w:beforeAutospacing="0" w:after="0" w:afterAutospacing="0" w:line="580" w:lineRule="exact"/>
        <w:ind w:firstLineChars="200" w:firstLine="640"/>
        <w:rPr>
          <w:rFonts w:ascii="Times New Roman" w:eastAsia="黑体" w:hAnsi="Times New Roman" w:cs="Times New Roman"/>
          <w:color w:val="000000" w:themeColor="text1"/>
          <w:sz w:val="32"/>
        </w:rPr>
      </w:pPr>
    </w:p>
    <w:p w:rsidR="0073178A" w:rsidRPr="000D73B1" w:rsidRDefault="00462B9C" w:rsidP="00A0511F">
      <w:pPr>
        <w:pStyle w:val="a7"/>
        <w:shd w:val="clear" w:color="auto" w:fill="FFFFFF"/>
        <w:spacing w:before="0" w:beforeAutospacing="0" w:after="0" w:afterAutospacing="0" w:line="580" w:lineRule="exact"/>
        <w:ind w:firstLineChars="200" w:firstLine="643"/>
        <w:rPr>
          <w:rFonts w:ascii="Times New Roman" w:eastAsia="黑体" w:hAnsi="Times New Roman" w:cs="Times New Roman"/>
          <w:b/>
          <w:color w:val="000000" w:themeColor="text1"/>
          <w:sz w:val="32"/>
        </w:rPr>
      </w:pPr>
      <w:r w:rsidRPr="000D73B1">
        <w:rPr>
          <w:rFonts w:ascii="Times New Roman" w:eastAsia="黑体" w:hAnsi="Times New Roman" w:cs="Times New Roman"/>
          <w:b/>
          <w:color w:val="000000" w:themeColor="text1"/>
          <w:sz w:val="32"/>
        </w:rPr>
        <w:lastRenderedPageBreak/>
        <w:t>四、其他</w:t>
      </w:r>
    </w:p>
    <w:p w:rsidR="0073178A" w:rsidRPr="00AF4079" w:rsidRDefault="00733C3A" w:rsidP="00A0511F">
      <w:pPr>
        <w:spacing w:line="580" w:lineRule="exact"/>
        <w:jc w:val="left"/>
        <w:rPr>
          <w:rFonts w:ascii="Times New Roman" w:eastAsia="仿宋" w:hAnsi="Times New Roman" w:cs="Times New Roman"/>
          <w:color w:val="2B2B2B"/>
          <w:kern w:val="0"/>
          <w:sz w:val="32"/>
          <w:szCs w:val="32"/>
        </w:rPr>
      </w:pPr>
      <w:r w:rsidRPr="00AF4079">
        <w:rPr>
          <w:rFonts w:ascii="Times New Roman" w:eastAsia="仿宋" w:hAnsi="Times New Roman" w:cs="Times New Roman"/>
          <w:color w:val="2B2B2B"/>
          <w:kern w:val="0"/>
          <w:sz w:val="32"/>
          <w:szCs w:val="32"/>
        </w:rPr>
        <w:t xml:space="preserve">    1. </w:t>
      </w:r>
      <w:r w:rsidR="00462B9C" w:rsidRPr="00AF4079">
        <w:rPr>
          <w:rFonts w:ascii="Times New Roman" w:eastAsia="仿宋" w:hAnsi="Times New Roman" w:cs="Times New Roman"/>
          <w:color w:val="2B2B2B"/>
          <w:kern w:val="0"/>
          <w:sz w:val="32"/>
          <w:szCs w:val="32"/>
        </w:rPr>
        <w:t>本办法自发布之日起执行。</w:t>
      </w:r>
    </w:p>
    <w:p w:rsidR="00A0511F" w:rsidRDefault="00733C3A" w:rsidP="00A0511F">
      <w:pPr>
        <w:spacing w:line="580" w:lineRule="exact"/>
        <w:ind w:firstLine="645"/>
        <w:jc w:val="left"/>
        <w:rPr>
          <w:rFonts w:ascii="Times New Roman" w:eastAsia="仿宋" w:hAnsi="Times New Roman" w:cs="Times New Roman"/>
          <w:color w:val="2B2B2B"/>
          <w:kern w:val="0"/>
          <w:sz w:val="32"/>
          <w:szCs w:val="32"/>
        </w:rPr>
      </w:pPr>
      <w:r w:rsidRPr="00AF4079">
        <w:rPr>
          <w:rFonts w:ascii="Times New Roman" w:eastAsia="仿宋" w:hAnsi="Times New Roman" w:cs="Times New Roman"/>
          <w:color w:val="2B2B2B"/>
          <w:kern w:val="0"/>
          <w:sz w:val="32"/>
          <w:szCs w:val="32"/>
        </w:rPr>
        <w:t xml:space="preserve">2. </w:t>
      </w:r>
      <w:r w:rsidR="00462B9C" w:rsidRPr="00AF4079">
        <w:rPr>
          <w:rFonts w:ascii="Times New Roman" w:eastAsia="仿宋" w:hAnsi="Times New Roman" w:cs="Times New Roman"/>
          <w:color w:val="2B2B2B"/>
          <w:kern w:val="0"/>
          <w:sz w:val="32"/>
          <w:szCs w:val="32"/>
        </w:rPr>
        <w:t>本办法由研究生教育管理中心负责解释，自发布之日起施行。</w:t>
      </w:r>
    </w:p>
    <w:p w:rsidR="00A0511F" w:rsidRDefault="00A0511F" w:rsidP="00A0511F">
      <w:pPr>
        <w:spacing w:line="580" w:lineRule="exact"/>
        <w:jc w:val="left"/>
        <w:rPr>
          <w:rFonts w:ascii="Times New Roman" w:eastAsia="仿宋" w:hAnsi="Times New Roman" w:cs="Times New Roman"/>
          <w:color w:val="2B2B2B"/>
          <w:kern w:val="0"/>
          <w:sz w:val="32"/>
          <w:szCs w:val="32"/>
        </w:rPr>
      </w:pPr>
    </w:p>
    <w:p w:rsidR="00A0511F" w:rsidRDefault="00A0511F" w:rsidP="00A0511F">
      <w:pPr>
        <w:spacing w:line="580" w:lineRule="exact"/>
        <w:jc w:val="left"/>
        <w:rPr>
          <w:rFonts w:ascii="Times New Roman" w:eastAsia="仿宋" w:hAnsi="Times New Roman" w:cs="Times New Roman"/>
          <w:color w:val="2B2B2B"/>
          <w:kern w:val="0"/>
          <w:sz w:val="32"/>
          <w:szCs w:val="32"/>
        </w:rPr>
      </w:pPr>
      <w:bookmarkStart w:id="0" w:name="_GoBack"/>
      <w:bookmarkEnd w:id="0"/>
    </w:p>
    <w:p w:rsidR="0073178A" w:rsidRPr="00AF4079" w:rsidRDefault="00462B9C" w:rsidP="00A0511F">
      <w:pPr>
        <w:spacing w:line="580" w:lineRule="exact"/>
        <w:ind w:firstLineChars="900" w:firstLine="2880"/>
        <w:jc w:val="left"/>
        <w:rPr>
          <w:rFonts w:ascii="Times New Roman" w:eastAsia="仿宋" w:hAnsi="Times New Roman" w:cs="Times New Roman"/>
          <w:color w:val="2B2B2B"/>
          <w:kern w:val="0"/>
          <w:sz w:val="32"/>
          <w:szCs w:val="32"/>
        </w:rPr>
      </w:pPr>
      <w:r w:rsidRPr="00AF4079">
        <w:rPr>
          <w:rFonts w:ascii="Times New Roman" w:eastAsia="仿宋" w:hAnsi="Times New Roman" w:cs="Times New Roman"/>
          <w:color w:val="2B2B2B"/>
          <w:kern w:val="0"/>
          <w:sz w:val="32"/>
          <w:szCs w:val="32"/>
        </w:rPr>
        <w:t>文件发布时间：</w:t>
      </w:r>
      <w:r w:rsidRPr="00AF4079">
        <w:rPr>
          <w:rFonts w:ascii="Times New Roman" w:eastAsia="仿宋" w:hAnsi="Times New Roman" w:cs="Times New Roman"/>
          <w:color w:val="2B2B2B"/>
          <w:kern w:val="0"/>
          <w:sz w:val="32"/>
          <w:szCs w:val="32"/>
        </w:rPr>
        <w:t>2022</w:t>
      </w:r>
      <w:r w:rsidRPr="00AF4079">
        <w:rPr>
          <w:rFonts w:ascii="Times New Roman" w:eastAsia="仿宋" w:hAnsi="Times New Roman" w:cs="Times New Roman"/>
          <w:color w:val="2B2B2B"/>
          <w:kern w:val="0"/>
          <w:sz w:val="32"/>
          <w:szCs w:val="32"/>
        </w:rPr>
        <w:t>年</w:t>
      </w:r>
      <w:r w:rsidRPr="00AF4079">
        <w:rPr>
          <w:rFonts w:ascii="Times New Roman" w:eastAsia="仿宋" w:hAnsi="Times New Roman" w:cs="Times New Roman"/>
          <w:color w:val="2B2B2B"/>
          <w:kern w:val="0"/>
          <w:sz w:val="32"/>
          <w:szCs w:val="32"/>
        </w:rPr>
        <w:t>2</w:t>
      </w:r>
      <w:r w:rsidRPr="00AF4079">
        <w:rPr>
          <w:rFonts w:ascii="Times New Roman" w:eastAsia="仿宋" w:hAnsi="Times New Roman" w:cs="Times New Roman"/>
          <w:color w:val="2B2B2B"/>
          <w:kern w:val="0"/>
          <w:sz w:val="32"/>
          <w:szCs w:val="32"/>
        </w:rPr>
        <w:t>月</w:t>
      </w:r>
      <w:r w:rsidRPr="00AF4079">
        <w:rPr>
          <w:rFonts w:ascii="Times New Roman" w:eastAsia="仿宋" w:hAnsi="Times New Roman" w:cs="Times New Roman"/>
          <w:color w:val="2B2B2B"/>
          <w:kern w:val="0"/>
          <w:sz w:val="32"/>
          <w:szCs w:val="32"/>
        </w:rPr>
        <w:t>23</w:t>
      </w:r>
      <w:r w:rsidRPr="00AF4079">
        <w:rPr>
          <w:rFonts w:ascii="Times New Roman" w:eastAsia="仿宋" w:hAnsi="Times New Roman" w:cs="Times New Roman"/>
          <w:color w:val="2B2B2B"/>
          <w:kern w:val="0"/>
          <w:sz w:val="32"/>
          <w:szCs w:val="32"/>
        </w:rPr>
        <w:t>日</w:t>
      </w:r>
    </w:p>
    <w:p w:rsidR="0073178A" w:rsidRPr="00AF4079" w:rsidRDefault="0073178A" w:rsidP="00A0511F">
      <w:pPr>
        <w:adjustRightInd w:val="0"/>
        <w:snapToGrid w:val="0"/>
        <w:spacing w:line="580" w:lineRule="exact"/>
        <w:jc w:val="right"/>
        <w:rPr>
          <w:rFonts w:ascii="Times New Roman" w:hAnsi="Times New Roman" w:cs="Times New Roman"/>
          <w:sz w:val="32"/>
          <w:szCs w:val="32"/>
        </w:rPr>
      </w:pPr>
    </w:p>
    <w:sectPr w:rsidR="0073178A" w:rsidRPr="00AF407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9C" w:rsidRDefault="00462B9C" w:rsidP="00A0511F">
      <w:r>
        <w:separator/>
      </w:r>
    </w:p>
  </w:endnote>
  <w:endnote w:type="continuationSeparator" w:id="0">
    <w:p w:rsidR="00462B9C" w:rsidRDefault="00462B9C" w:rsidP="00A0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65369"/>
      <w:docPartObj>
        <w:docPartGallery w:val="Page Numbers (Bottom of Page)"/>
        <w:docPartUnique/>
      </w:docPartObj>
    </w:sdtPr>
    <w:sdtContent>
      <w:p w:rsidR="00A0511F" w:rsidRDefault="00A0511F">
        <w:pPr>
          <w:pStyle w:val="a3"/>
          <w:jc w:val="center"/>
        </w:pPr>
        <w:r>
          <w:fldChar w:fldCharType="begin"/>
        </w:r>
        <w:r>
          <w:instrText>PAGE   \* MERGEFORMAT</w:instrText>
        </w:r>
        <w:r>
          <w:fldChar w:fldCharType="separate"/>
        </w:r>
        <w:r w:rsidR="000D73B1" w:rsidRPr="000D73B1">
          <w:rPr>
            <w:noProof/>
            <w:lang w:val="zh-CN"/>
          </w:rPr>
          <w:t>3</w:t>
        </w:r>
        <w:r>
          <w:fldChar w:fldCharType="end"/>
        </w:r>
      </w:p>
    </w:sdtContent>
  </w:sdt>
  <w:p w:rsidR="00A0511F" w:rsidRDefault="00A0511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9C" w:rsidRDefault="00462B9C" w:rsidP="00A0511F">
      <w:r>
        <w:separator/>
      </w:r>
    </w:p>
  </w:footnote>
  <w:footnote w:type="continuationSeparator" w:id="0">
    <w:p w:rsidR="00462B9C" w:rsidRDefault="00462B9C" w:rsidP="00A05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20579"/>
    <w:rsid w:val="00025DD8"/>
    <w:rsid w:val="000C51B7"/>
    <w:rsid w:val="000D73B1"/>
    <w:rsid w:val="002113A3"/>
    <w:rsid w:val="00216EB9"/>
    <w:rsid w:val="002A068A"/>
    <w:rsid w:val="002B13B7"/>
    <w:rsid w:val="002E0C93"/>
    <w:rsid w:val="003A53A9"/>
    <w:rsid w:val="003E6C51"/>
    <w:rsid w:val="00462B9C"/>
    <w:rsid w:val="00576B52"/>
    <w:rsid w:val="0059531B"/>
    <w:rsid w:val="005E62E8"/>
    <w:rsid w:val="00616505"/>
    <w:rsid w:val="0062213C"/>
    <w:rsid w:val="00633F40"/>
    <w:rsid w:val="00653B58"/>
    <w:rsid w:val="006549AD"/>
    <w:rsid w:val="00684D9C"/>
    <w:rsid w:val="006E572D"/>
    <w:rsid w:val="0073178A"/>
    <w:rsid w:val="00733C3A"/>
    <w:rsid w:val="007872B5"/>
    <w:rsid w:val="00867401"/>
    <w:rsid w:val="009B3178"/>
    <w:rsid w:val="00A0511F"/>
    <w:rsid w:val="00A60633"/>
    <w:rsid w:val="00AF4079"/>
    <w:rsid w:val="00B14E6E"/>
    <w:rsid w:val="00BA0C1A"/>
    <w:rsid w:val="00C061CB"/>
    <w:rsid w:val="00C604EC"/>
    <w:rsid w:val="00CA5A92"/>
    <w:rsid w:val="00CB2930"/>
    <w:rsid w:val="00D2213E"/>
    <w:rsid w:val="00E26251"/>
    <w:rsid w:val="00E827C4"/>
    <w:rsid w:val="00EA1EE8"/>
    <w:rsid w:val="00EF0DFD"/>
    <w:rsid w:val="00F15FA6"/>
    <w:rsid w:val="00F4323C"/>
    <w:rsid w:val="00F53662"/>
    <w:rsid w:val="00F53C22"/>
    <w:rsid w:val="00F67ABC"/>
    <w:rsid w:val="020A383A"/>
    <w:rsid w:val="083D07F0"/>
    <w:rsid w:val="0B28721B"/>
    <w:rsid w:val="105E3B74"/>
    <w:rsid w:val="1A9142C6"/>
    <w:rsid w:val="1C2C4424"/>
    <w:rsid w:val="1CD54CE6"/>
    <w:rsid w:val="1D9E37F9"/>
    <w:rsid w:val="1DEC38DC"/>
    <w:rsid w:val="30456175"/>
    <w:rsid w:val="34615301"/>
    <w:rsid w:val="36772279"/>
    <w:rsid w:val="434067C1"/>
    <w:rsid w:val="453A264A"/>
    <w:rsid w:val="4A72164F"/>
    <w:rsid w:val="4F0A1253"/>
    <w:rsid w:val="568D20C3"/>
    <w:rsid w:val="56CA1CA8"/>
    <w:rsid w:val="58275F2E"/>
    <w:rsid w:val="62B60CD4"/>
    <w:rsid w:val="684C1F59"/>
    <w:rsid w:val="6B984B43"/>
    <w:rsid w:val="6EAF13B0"/>
    <w:rsid w:val="6FA72E9A"/>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4966"/>
  <w15:docId w15:val="{B3C1EAB2-F4C5-4D2F-A804-20887DE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120F2-88D9-4618-A502-40E35C742078}">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YR</cp:lastModifiedBy>
  <cp:revision>28</cp:revision>
  <cp:lastPrinted>2022-02-22T01:58:00Z</cp:lastPrinted>
  <dcterms:created xsi:type="dcterms:W3CDTF">2022-02-22T06:01:00Z</dcterms:created>
  <dcterms:modified xsi:type="dcterms:W3CDTF">2022-02-23T07:53:00Z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F61F3ED264434220BB784FD2E26633EF</vt:lpwstr>
  </property>
</Properties>
</file>